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F" w:rsidRPr="0083191B" w:rsidRDefault="006935DF" w:rsidP="006935DF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9C0FAB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3191B" w:rsidRP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C2F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внутренних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заимствований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8011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 2021 год</w:t>
      </w:r>
    </w:p>
    <w:tbl>
      <w:tblPr>
        <w:tblW w:w="9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7320"/>
        <w:gridCol w:w="1605"/>
      </w:tblGrid>
      <w:tr w:rsidR="0080119B" w:rsidRPr="0080119B" w:rsidTr="0080119B">
        <w:tc>
          <w:tcPr>
            <w:tcW w:w="9525" w:type="dxa"/>
            <w:gridSpan w:val="3"/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(тыс. рублей)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Кредиты, привлечённые от кредитных организаций (предельный срок погашения - до 3-х лет)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Бюджетные кредиты, привлечённые в местный бюджет из других бюджетов бюджетной системы Российской Федерации, - всего,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80119B" w:rsidRPr="0080119B" w:rsidTr="0080119B"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</w:t>
            </w:r>
            <w:r w:rsidRPr="0080119B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Итого привлечение заимствований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Погашение основной суммы долга по кредитам, привлечённым от кредитных организаций, - всего,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80119B" w:rsidRPr="0080119B" w:rsidTr="0080119B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Погашение основной суммы долга по бюджетным кредитам, привлечённым из других бюджетов бюджетной системы Российской Федерации, - всего,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80119B" w:rsidRPr="0080119B" w:rsidTr="0080119B">
        <w:tc>
          <w:tcPr>
            <w:tcW w:w="7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119B" w:rsidRPr="0080119B" w:rsidRDefault="0080119B" w:rsidP="00801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</w:t>
            </w:r>
            <w:r w:rsidRPr="0080119B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szCs w:val="23"/>
                <w:lang w:eastAsia="ru-RU"/>
              </w:rPr>
              <w:t>Итого погашение основной суммы долга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119B" w:rsidRPr="0080119B" w:rsidRDefault="0080119B" w:rsidP="00801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80119B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32287A"/>
    <w:rsid w:val="006935DF"/>
    <w:rsid w:val="006B6342"/>
    <w:rsid w:val="0080119B"/>
    <w:rsid w:val="0083191B"/>
    <w:rsid w:val="009C0FAB"/>
    <w:rsid w:val="00A24D0A"/>
    <w:rsid w:val="00B6269F"/>
    <w:rsid w:val="00CC2FF3"/>
    <w:rsid w:val="00D42BDA"/>
    <w:rsid w:val="00E6208F"/>
    <w:rsid w:val="00F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2021-02-10T11:20:00Z</dcterms:created>
  <dcterms:modified xsi:type="dcterms:W3CDTF">2021-03-01T08:21:00Z</dcterms:modified>
</cp:coreProperties>
</file>